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38" w:rsidRPr="00532338" w:rsidRDefault="00532338" w:rsidP="00532338">
      <w:pPr>
        <w:shd w:val="clear" w:color="auto" w:fill="FFFFFF"/>
        <w:spacing w:before="600"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532338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Положение о порядке приема обращений граждан, поступающих на телефон «горячей линии» по противодействию коррупции Правительства Ростовской области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42B4F"/>
          <w:sz w:val="41"/>
          <w:szCs w:val="41"/>
          <w:lang w:eastAsia="ru-RU"/>
        </w:rPr>
      </w:pPr>
      <w:bookmarkStart w:id="0" w:name="_GoBack"/>
      <w:bookmarkEnd w:id="0"/>
      <w:r w:rsidRPr="00532338">
        <w:rPr>
          <w:rFonts w:ascii="Roboto Condensed" w:eastAsia="Times New Roman" w:hAnsi="Roboto Condensed" w:cs="Times New Roman"/>
          <w:b/>
          <w:bCs/>
          <w:color w:val="E74C3C"/>
          <w:sz w:val="41"/>
          <w:szCs w:val="41"/>
          <w:lang w:eastAsia="ru-RU"/>
        </w:rPr>
        <w:t>"Горячая линия"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</w:pPr>
      <w:r w:rsidRPr="00532338"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  <w:t>(863) 240-72-36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Приложение № 1 к протоколу заседания</w:t>
      </w: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br/>
        <w:t>комиссии по противодействию коррупции</w:t>
      </w: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br/>
        <w:t>в Ростовской области от 29.02.2012 №1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I. ОБЩИЕ ПОЛОЖЕНИЯ.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1.1. Настоящее Положение устанавливает порядок работы телефона «горячей линии» по противодействию коррупции Правительства Ростовской области (далее – «горячая линия»), приема, регистрации и учета поступивших на него обращений по вопросам противодействия коррупции.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1.2. Работа с обращениями граждан, поступившими на телефон «горячей линии», осуществляется в соответствии с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Областным законом </w:t>
      </w:r>
      <w:hyperlink r:id="rId4" w:history="1">
        <w:r w:rsidRPr="00532338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от 18.09.2006 № 540-ЗС</w:t>
        </w:r>
      </w:hyperlink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«Об обращениях граждан».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1.3. Комплект аппаратуры «горячей линии» с автоматическим фиксированием телефонных звонков и ведением архива обращений граждан установлен в кабинете службы по обеспечению деятельности комиссии по противодействию коррупции в Ростовской области Правительства Ростовской области, расположенном по адресу: </w:t>
      </w:r>
      <w:proofErr w:type="spellStart"/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г.Ростов</w:t>
      </w:r>
      <w:proofErr w:type="spellEnd"/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-на-Дону, ул. Социалистическая, 112 (западное крыло), кабинет 132 (далее – кабинет 132 Правительства Ростовской области), </w:t>
      </w:r>
      <w:r w:rsidRPr="00532338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телефон 240-72-36</w:t>
      </w: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1.4. Прием обращений граждан по телефону «горячей линии» осуществляется с понедельника по пятницу, с 9.00 до 17.00 (кроме праздничных дней).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1.5. Информация о функционировании и режиме работы телефона «горячей линии» доводится до сведения населения Ростовской области через средства массовой информации путем размещения на официальном сайте Правительства Ростовской области www.donland.ru в сети Интернет, на информационных стендах и в социальной рекламной продукции. Телефон «горячей линии» зарегистрирован в справочной службе города.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lastRenderedPageBreak/>
        <w:t>1.6. Работник службы по обеспечению деятельности комиссии по противодействию коррупции в Ростовской области (далее – служба), осуществляющий работу с телефонными обращениями граждан (в объеме, установленном его должностным регламентом),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II. ПОРЯДОК ПРИЕМА ОБРАЩЕНИЙ ГРАЖДАН И ПРЕДОСТАВЛЕНИЯ ИНФОРМАЦИИ ПО ТЕЛЕФОНУ «ГОРЯЧЕЙ ЛИНИИ»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2.1. Прием телефонных обращений граждан осуществляется в кабинете 132 Правительства Ростовской области в соответствии с Положением службы по обеспечению деятельности комиссии по противодействию коррупции в Ростовской области и должностным регламентом работника службы, ответственного за работу телефона «горячей линии».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2.2.  Телефонные обращения граждан, поступившие в службу, подлежат обязательной регистрации.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2.3. Не рассматриваются телефонные обращения граждан, в которых обжалуются судебные решения.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При обращении граждан по вопросам, не отнесенным к ведению службы, специалист дает разъяснение гражданину, куда и в каком порядке ему следует обратиться.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2.4. При обращении граждан по вопросам, не отнесенным к ведению службы,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органа, в адрес которого направлено обращение.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III. ТРЕБОВАНИЯ, ПРЕДЪЯВЛЯЕМЫЕ К ВЕДЕНИЮ</w:t>
      </w:r>
      <w:r w:rsidRPr="00532338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br/>
        <w:t>ТЕЛЕФОННОГО РАЗГОВОРА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3.1.    Ответ на телефонный звонок должен начинаться с информации о наименовании службы по обеспечению деятельности комиссии по противодействию коррупции Ростовской области, фамилии и должности специалиста, принявшего телефонный звонок.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3.2.    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lastRenderedPageBreak/>
        <w:t>3.3. 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Телефонный разговор не должен прерываться отвлечением на другой звонок и другие обстоятельства.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 службы.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Рекомендуется категорически избегать конфликтных ситуаций, способных нанести ущерб репутации, как службе, так и специалисту.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3.4. 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IV. ЗАКЛЮЧИТЕЛЬНЫЕ ПОЛОЖЕНИЯ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4.1. По итогам каждого квартала, полугодия, года служба проводит анализ телефонных обращений граждан, информирует руководство аппарата Правительства Ростовской области о количестве, характере и причине поступивших телефонных обращений граждан, принятых мерах по их рассмотрению.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4.2. Журналы учета и материалы, связанные с телефонными обращениями граждан, хранятся в соответствии с правилами делопроизводства в службе 3 года, а затем уничтожаются в установленном порядке.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службу, без их согласия не допускается.</w:t>
      </w:r>
    </w:p>
    <w:p w:rsidR="00532338" w:rsidRPr="00532338" w:rsidRDefault="00532338" w:rsidP="00532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53233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4.4. Жалобы граждан на результаты рассмотрения их телефонных обращений, действия (бездействия) должностных лиц и работников службы в связи с рассмотрением обращений граждан направляются начальнику службы по обеспечению деятельности комиссии по противодействию коррупции в Ростовской области.</w:t>
      </w:r>
    </w:p>
    <w:p w:rsidR="00532338" w:rsidRPr="00532338" w:rsidRDefault="00532338" w:rsidP="005323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8597B1"/>
          <w:sz w:val="20"/>
          <w:szCs w:val="20"/>
          <w:lang w:eastAsia="ru-RU"/>
        </w:rPr>
      </w:pPr>
      <w:r w:rsidRPr="00532338">
        <w:rPr>
          <w:rFonts w:ascii="Roboto" w:eastAsia="Times New Roman" w:hAnsi="Roboto" w:cs="Times New Roman"/>
          <w:color w:val="8597B1"/>
          <w:sz w:val="20"/>
          <w:szCs w:val="20"/>
          <w:lang w:eastAsia="ru-RU"/>
        </w:rPr>
        <w:t>Размещено: 24 ноя. 2020 17:53</w:t>
      </w:r>
    </w:p>
    <w:p w:rsidR="00532338" w:rsidRPr="00532338" w:rsidRDefault="00532338" w:rsidP="005323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8597B1"/>
          <w:sz w:val="20"/>
          <w:szCs w:val="20"/>
          <w:lang w:eastAsia="ru-RU"/>
        </w:rPr>
      </w:pPr>
      <w:r w:rsidRPr="00532338">
        <w:rPr>
          <w:rFonts w:ascii="Roboto" w:eastAsia="Times New Roman" w:hAnsi="Roboto" w:cs="Times New Roman"/>
          <w:color w:val="8597B1"/>
          <w:sz w:val="20"/>
          <w:szCs w:val="20"/>
          <w:lang w:eastAsia="ru-RU"/>
        </w:rPr>
        <w:t>Изменено: 25 ноя. 2020 09:52</w:t>
      </w:r>
    </w:p>
    <w:p w:rsidR="00532338" w:rsidRPr="00532338" w:rsidRDefault="00532338" w:rsidP="0053233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8597B1"/>
          <w:sz w:val="20"/>
          <w:szCs w:val="20"/>
          <w:lang w:eastAsia="ru-RU"/>
        </w:rPr>
      </w:pPr>
      <w:r w:rsidRPr="00532338">
        <w:rPr>
          <w:rFonts w:ascii="Roboto" w:eastAsia="Times New Roman" w:hAnsi="Roboto" w:cs="Times New Roman"/>
          <w:color w:val="8597B1"/>
          <w:sz w:val="20"/>
          <w:szCs w:val="20"/>
          <w:lang w:eastAsia="ru-RU"/>
        </w:rPr>
        <w:t>Количество просмотров: 2347</w:t>
      </w:r>
    </w:p>
    <w:p w:rsidR="000A4DB7" w:rsidRDefault="000A4DB7"/>
    <w:sectPr w:rsidR="000A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4"/>
    <w:rsid w:val="000A4DB7"/>
    <w:rsid w:val="00532338"/>
    <w:rsid w:val="00F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F865"/>
  <w15:chartTrackingRefBased/>
  <w15:docId w15:val="{191A00E0-1D21-4C62-90DF-A5B1A2EB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84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6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9924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385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38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28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documents/2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2022-12-28T08:24:00Z</dcterms:created>
  <dcterms:modified xsi:type="dcterms:W3CDTF">2022-12-28T08:24:00Z</dcterms:modified>
</cp:coreProperties>
</file>